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w:t>
      </w:r>
      <w:r>
        <w:rPr>
          <w:rFonts w:ascii="Times New Roman" w:hAnsi="Times New Roman"/>
          <w:position w:val="7"/>
          <w:sz w:val="18"/>
        </w:rPr>
        <w:t>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w:t>
      </w:r>
      <w:r>
        <w:rPr>
          <w:rFonts w:ascii="Times New Roman" w:hAnsi="Times New Roman"/>
          <w:position w:val="7"/>
          <w:sz w:val="18"/>
        </w:rPr>
        <w:t xml:space="preserve"> *</w:t>
      </w:r>
      <w:r>
        <w:rPr>
          <w:rFonts w:ascii="Times New Roman" w:hAnsi="Times New Roman"/>
          <w:sz w:val="20"/>
        </w:rPr>
        <w:t>, Christopher E. Mason</w:t>
      </w:r>
      <w:r>
        <w:rPr>
          <w:rFonts w:ascii="Times New Roman" w:hAnsi="Times New Roman"/>
          <w:position w:val="7"/>
          <w:sz w:val="18"/>
        </w:rPr>
        <w:t>1,2,3,</w:t>
      </w:r>
      <w:r>
        <w:rPr>
          <w:rFonts w:ascii="Times New Roman" w:hAnsi="Times New Roman"/>
          <w:position w:val="7"/>
          <w:sz w:val="18"/>
        </w:rPr>
        <w:t>9</w:t>
      </w:r>
      <w:r>
        <w:rPr>
          <w:rFonts w:ascii="Times New Roman" w:hAnsi="Times New Roman"/>
          <w:position w:val="7"/>
          <w:sz w:val="18"/>
        </w:rPr>
        <w:t xml:space="preserve">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w:t>
      </w:r>
      <w:r>
        <w:rPr>
          <w:rFonts w:ascii="Times New Roman" w:hAnsi="Times New Roman"/>
          <w:sz w:val="20"/>
        </w:rPr>
        <w:t>USA</w:t>
      </w:r>
      <w:r>
        <w:rPr>
          <w:rFonts w:ascii="Times New Roman" w:hAnsi="Times New Roman"/>
          <w:sz w:val="20"/>
        </w:rPr>
        <w:t xml:space="preserve">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w:t>
      </w:r>
      <w:r>
        <w:rPr>
          <w:rFonts w:ascii="Times New Roman" w:hAnsi="Times New Roman"/>
          <w:sz w:val="20"/>
        </w:rPr>
        <w:t>USA</w:t>
      </w:r>
      <w:r>
        <w:rPr>
          <w:rFonts w:ascii="Times New Roman" w:hAnsi="Times New Roman"/>
          <w:sz w:val="20"/>
        </w:rPr>
        <w:t xml:space="preserve"> </w:t>
        <w:br/>
      </w:r>
      <w:r>
        <w:rPr>
          <w:rFonts w:ascii="Times New Roman" w:hAnsi="Times New Roman"/>
          <w:position w:val="8"/>
          <w:sz w:val="20"/>
        </w:rPr>
        <w:t>8</w:t>
      </w:r>
      <w:r>
        <w:rPr>
          <w:rFonts w:ascii="Times New Roman" w:hAnsi="Times New Roman"/>
          <w:sz w:val="20"/>
        </w:rPr>
        <w:t xml:space="preserve"> KBR, Houston, TX, </w:t>
      </w:r>
      <w:r>
        <w:rPr>
          <w:rFonts w:ascii="Times New Roman" w:hAnsi="Times New Roman"/>
          <w:sz w:val="20"/>
        </w:rPr>
        <w:t>USA</w:t>
      </w:r>
      <w:r>
        <w:rPr>
          <w:rFonts w:ascii="Times New Roman" w:hAnsi="Times New Roman"/>
          <w:sz w:val="20"/>
        </w:rPr>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While human telomeres are known to consist largely of a conserved six-nucleotide repeat (TTAGGG)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1"/>
      <w:bookmarkStart w:id="17" w:name="TBL-1-17"/>
      <w:bookmarkStart w:id="18" w:name="TBL-1-10"/>
      <w:bookmarkStart w:id="19" w:name="TBL-1-12"/>
      <w:bookmarkStart w:id="20" w:name="TBL-1-14"/>
      <w:bookmarkStart w:id="21" w:name="TBL-1-15"/>
      <w:bookmarkStart w:id="22" w:name="TBL-1-9"/>
      <w:bookmarkStart w:id="23" w:name="TBL-1-16"/>
      <w:bookmarkStart w:id="24" w:name="TBL-1-8"/>
      <w:bookmarkStart w:id="25" w:name="TBL-1-13"/>
      <w:bookmarkStart w:id="26" w:name="TBL-1-7"/>
      <w:bookmarkStart w:id="27" w:name="TBL-1-3"/>
      <w:bookmarkStart w:id="28" w:name="TBL-1-5"/>
      <w:bookmarkStart w:id="29" w:name="x1-6001r1"/>
      <w:bookmarkStart w:id="30" w:name="TBL-1-6"/>
      <w:bookmarkStart w:id="31" w:name="TBL-1-4"/>
      <w:bookmarkStart w:id="32" w:name="TBL-1"/>
      <w:bookmarkStart w:id="33" w:name="TBL-1-2"/>
      <w:bookmarkStart w:id="34" w:name="TBL-1-1"/>
      <w:bookmarkStart w:id="35" w:name="TBL-1-1g"/>
      <w:bookmarkStart w:id="36" w:name="TBL-1-11"/>
      <w:bookmarkStart w:id="37" w:name="TBL-1-17"/>
      <w:bookmarkStart w:id="38" w:name="TBL-1-10"/>
      <w:bookmarkStart w:id="39" w:name="TBL-1-12"/>
      <w:bookmarkStart w:id="40" w:name="TBL-1-14"/>
      <w:bookmarkStart w:id="41" w:name="TBL-1-15"/>
      <w:bookmarkStart w:id="42" w:name="TBL-1-9"/>
      <w:bookmarkStart w:id="43" w:name="TBL-1-16"/>
      <w:bookmarkStart w:id="44" w:name="TBL-1-8"/>
      <w:bookmarkStart w:id="45" w:name="TBL-1-13"/>
      <w:bookmarkStart w:id="46" w:name="TBL-1-7"/>
      <w:bookmarkStart w:id="47" w:name="TBL-1-3"/>
      <w:bookmarkStart w:id="48" w:name="TBL-1-5"/>
      <w:bookmarkStart w:id="49" w:name="x1-6001r1"/>
      <w:bookmarkStart w:id="50" w:name="TBL-1-6"/>
      <w:bookmarkStart w:id="51" w:name="TBL-1-4"/>
      <w:bookmarkStart w:id="52" w:name="TBL-1"/>
      <w:bookmarkStart w:id="53" w:name="TBL-1-2"/>
      <w:bookmarkStart w:id="54" w:name="TBL-1-1"/>
      <w:bookmarkStart w:id="55" w:name="TBL-1-1g"/>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
            <w:bookmarkStart w:id="91" w:name="TBL-1-4-1"/>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
            <w:bookmarkStart w:id="110" w:name="TBL-1-5-1"/>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1"/>
            <w:bookmarkStart w:id="129" w:name="TBL-1-6-"/>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
            <w:bookmarkStart w:id="148" w:name="TBL-1-7-1"/>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1"/>
            <w:bookmarkStart w:id="167" w:name="TBL-1-8-"/>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1"/>
            <w:bookmarkStart w:id="186" w:name="TBL-1-9-"/>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1"/>
            <w:bookmarkStart w:id="205" w:name="TBL-1-10-"/>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1"/>
            <w:bookmarkStart w:id="224" w:name="TBL-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
            <w:bookmarkStart w:id="243" w:name="TBL-1-12-1"/>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
            <w:bookmarkStart w:id="262" w:name="TBL-1-13-1"/>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1"/>
            <w:bookmarkStart w:id="281" w:name="TBL-1-14-"/>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1"/>
            <w:bookmarkStart w:id="300" w:name="TBL-1-15-"/>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1"/>
            <w:bookmarkStart w:id="318" w:name="TBL-1-16-"/>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
            <w:bookmarkStart w:id="337" w:name="TBL-1-17-1"/>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1"/>
            <w:bookmarkStart w:id="356" w:name="TBL-1-18-"/>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1"/>
            <w:bookmarkStart w:id="375" w:name="TBL-1-19-"/>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
            <w:bookmarkStart w:id="394" w:name="TBL-1-20-1"/>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
            <w:bookmarkStart w:id="413" w:name="TBL-1-21-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
            <w:bookmarkStart w:id="432" w:name="TBL-1-22-1"/>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
            <w:bookmarkStart w:id="451" w:name="TBL-1-23-1"/>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
            <w:bookmarkStart w:id="470" w:name="TBL-1-24-1"/>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
            <w:bookmarkStart w:id="489" w:name="TBL-1-25-1"/>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
            <w:bookmarkStart w:id="508" w:name="TBL-1-26-1"/>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1"/>
            <w:bookmarkStart w:id="527" w:name="TBL-1-27-"/>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1"/>
            <w:bookmarkStart w:id="546" w:name="TBL-1-28-"/>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2"/>
      <w:bookmarkStart w:id="576" w:name="TBL-2-3"/>
      <w:bookmarkStart w:id="577" w:name="TBL-2"/>
      <w:bookmarkStart w:id="578" w:name="x1-8001r2"/>
      <w:bookmarkStart w:id="579" w:name="TBL-2-4"/>
      <w:bookmarkStart w:id="580" w:name="TBL-2-1"/>
      <w:bookmarkStart w:id="581" w:name="TBL-2-1g"/>
      <w:bookmarkStart w:id="582" w:name="TBL-2-2"/>
      <w:bookmarkStart w:id="583" w:name="TBL-2-3"/>
      <w:bookmarkStart w:id="584" w:name="TBL-2"/>
      <w:bookmarkStart w:id="585" w:name="x1-8001r2"/>
      <w:bookmarkStart w:id="586" w:name="TBL-2-4"/>
      <w:bookmarkStart w:id="587" w:name="TBL-2-1"/>
      <w:bookmarkStart w:id="588" w:name="TBL-2-1g"/>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
            <w:bookmarkStart w:id="592" w:name="TBL-2-2-1"/>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1"/>
            <w:bookmarkStart w:id="602" w:name="TBL-2-4-"/>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1"/>
            <w:bookmarkStart w:id="607" w:name="TBL-2-5-"/>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1"/>
            <w:bookmarkStart w:id="612" w:name="TBL-2-6-"/>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
            <w:bookmarkStart w:id="617" w:name="TBL-2-7-1"/>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1"/>
            <w:bookmarkStart w:id="622" w:name="TBL-2-8-"/>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1"/>
            <w:bookmarkStart w:id="627" w:name="TBL-2-9-"/>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
            <w:bookmarkStart w:id="632" w:name="TBL-2-10-1"/>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1"/>
            <w:bookmarkStart w:id="637" w:name="TBL-2-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
            <w:bookmarkStart w:id="642" w:name="TBL-2-12-1"/>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
            <w:bookmarkStart w:id="647" w:name="TBL-2-13-1"/>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
            <w:bookmarkStart w:id="652" w:name="TBL-2-14-1"/>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
            <w:bookmarkStart w:id="657" w:name="TBL-2-15-1"/>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
            <w:bookmarkStart w:id="662" w:name="TBL-2-16-1"/>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x1-8003r3"/>
      <w:bookmarkStart w:id="669" w:name="TBL-3-1g"/>
      <w:bookmarkStart w:id="670" w:name="TBL-3-1"/>
      <w:bookmarkStart w:id="671" w:name="TBL-3-2"/>
      <w:bookmarkStart w:id="672" w:name="TBL-3"/>
      <w:bookmarkStart w:id="673" w:name="x1-8003r3"/>
      <w:bookmarkStart w:id="674" w:name="TBL-3-1g"/>
      <w:bookmarkStart w:id="675" w:name="TBL-3-1"/>
      <w:bookmarkStart w:id="676" w:name="TBL-3-2"/>
      <w:bookmarkStart w:id="677" w:name="TBL-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
            <w:bookmarkStart w:id="681" w:name="TBL-3-3-1"/>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
            <w:bookmarkStart w:id="684" w:name="TBL-3-4-1"/>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
            <w:bookmarkStart w:id="687" w:name="TBL-3-5-1"/>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
            <w:bookmarkStart w:id="690" w:name="TBL-3-6-1"/>
            <w:bookmarkStart w:id="691" w:name="TBL-3-6-"/>
            <w:bookmarkStart w:id="692" w:name="TBL-3-6-1"/>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
            <w:bookmarkStart w:id="695" w:name="TBL-3-7-1"/>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
            <w:bookmarkStart w:id="698" w:name="TBL-3-8-1"/>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
            <w:bookmarkStart w:id="701" w:name="TBL-3-9-1"/>
            <w:bookmarkStart w:id="702" w:name="TBL-3-9-"/>
            <w:bookmarkStart w:id="703" w:name="TBL-3-9-1"/>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
            <w:bookmarkStart w:id="706" w:name="TBL-3-10-1"/>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x1-9000doc"/>
      <w:bookmarkStart w:id="712" w:name="Q1-1-18"/>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(TTAGGG)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alternative lengthening of telomeres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Q1-1-20"/>
      <w:bookmarkStart w:id="716" w:name="x1-11000"/>
      <w:bookmarkStart w:id="717" w:name="x1-10000doc"/>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page.33"/>
      <w:bookmarkStart w:id="744" w:name="X0-"/>
      <w:bookmarkStart w:id="745" w:name="bib-1"/>
      <w:bookmarkStart w:id="746" w:name="Q1-1-42"/>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21</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Application>LibreOffice/6.4.6.2$Linux_X86_64 LibreOffice_project/40$Build-2</Application>
  <Pages>21</Pages>
  <Words>6565</Words>
  <Characters>36878</Characters>
  <CharactersWithSpaces>43394</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2021-04-15T19:52:31Z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